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04ADD" w:rsidRDefault="00A04ADD" w:rsidP="00A04ADD">
      <w:pPr>
        <w:jc w:val="center"/>
        <w:rPr>
          <w:rFonts w:ascii="Arial Narrow" w:hAnsi="Arial Narrow" w:cs="Arial"/>
          <w:b/>
          <w:bCs/>
          <w:color w:val="000080"/>
          <w:sz w:val="26"/>
          <w:szCs w:val="26"/>
        </w:rPr>
      </w:pPr>
      <w:r>
        <w:rPr>
          <w:rFonts w:ascii="Arial Narrow" w:hAnsi="Arial Narrow" w:cs="Arial"/>
          <w:b/>
          <w:bCs/>
          <w:color w:val="000080"/>
          <w:sz w:val="26"/>
          <w:szCs w:val="26"/>
        </w:rPr>
        <w:t>COMITÉ MONDIAL POUR LES APPRENTISSAGES TOUT AU LONG DE LA VIE (CMA)</w:t>
      </w:r>
    </w:p>
    <w:p w:rsidR="00AB5224" w:rsidRDefault="00A04ADD">
      <w:r>
        <w:rPr>
          <w:rFonts w:ascii="Arial" w:hAnsi="Arial" w:cs="Arial"/>
          <w:b/>
          <w:bCs/>
          <w:noProof/>
          <w:sz w:val="40"/>
        </w:rPr>
        <w:drawing>
          <wp:inline distT="0" distB="0" distL="0" distR="0">
            <wp:extent cx="5972810" cy="701597"/>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rsidR="00AB5224" w:rsidRDefault="00AB5224"/>
    <w:p w:rsidR="00441616" w:rsidRPr="00441616" w:rsidRDefault="00441616" w:rsidP="00441616">
      <w:pPr>
        <w:jc w:val="center"/>
        <w:rPr>
          <w:rFonts w:ascii="Arial" w:hAnsi="Arial"/>
          <w:b/>
          <w:color w:val="0000FF"/>
          <w:sz w:val="32"/>
          <w:szCs w:val="32"/>
        </w:rPr>
      </w:pPr>
      <w:r w:rsidRPr="00441616">
        <w:rPr>
          <w:rFonts w:ascii="Arial" w:hAnsi="Arial"/>
          <w:b/>
          <w:color w:val="0000FF"/>
          <w:sz w:val="32"/>
          <w:szCs w:val="32"/>
        </w:rPr>
        <w:t xml:space="preserve">Apprentissages, </w:t>
      </w:r>
      <w:r w:rsidR="002F23C2">
        <w:rPr>
          <w:rFonts w:ascii="Arial" w:hAnsi="Arial"/>
          <w:b/>
          <w:color w:val="0000FF"/>
          <w:sz w:val="32"/>
          <w:szCs w:val="32"/>
        </w:rPr>
        <w:t>art</w:t>
      </w:r>
      <w:r w:rsidRPr="00441616">
        <w:rPr>
          <w:rFonts w:ascii="Arial" w:hAnsi="Arial"/>
          <w:b/>
          <w:color w:val="0000FF"/>
          <w:sz w:val="32"/>
          <w:szCs w:val="32"/>
        </w:rPr>
        <w:t xml:space="preserve"> et mondialisation</w:t>
      </w:r>
    </w:p>
    <w:p w:rsidR="00441616" w:rsidRDefault="00441616" w:rsidP="00441616">
      <w:pPr>
        <w:jc w:val="center"/>
        <w:rPr>
          <w:rFonts w:ascii="Arial" w:hAnsi="Arial"/>
          <w:b/>
          <w:sz w:val="32"/>
          <w:szCs w:val="32"/>
        </w:rPr>
      </w:pPr>
    </w:p>
    <w:p w:rsidR="002F23C2" w:rsidRDefault="00441616" w:rsidP="00441616">
      <w:pPr>
        <w:jc w:val="center"/>
        <w:rPr>
          <w:rFonts w:ascii="Arial" w:hAnsi="Arial"/>
          <w:b/>
          <w:sz w:val="32"/>
          <w:szCs w:val="32"/>
        </w:rPr>
      </w:pPr>
      <w:r w:rsidRPr="00441616">
        <w:rPr>
          <w:rFonts w:ascii="Arial" w:hAnsi="Arial"/>
          <w:b/>
          <w:sz w:val="32"/>
          <w:szCs w:val="32"/>
        </w:rPr>
        <w:t xml:space="preserve">Compte-rendu de la réunion du </w:t>
      </w:r>
      <w:r w:rsidR="002F23C2">
        <w:rPr>
          <w:rFonts w:ascii="Arial" w:hAnsi="Arial"/>
          <w:b/>
          <w:sz w:val="32"/>
          <w:szCs w:val="32"/>
        </w:rPr>
        <w:t>Premier mai 2014</w:t>
      </w:r>
    </w:p>
    <w:p w:rsidR="00C138AA" w:rsidRPr="00441616" w:rsidRDefault="00441616" w:rsidP="00441616">
      <w:pPr>
        <w:jc w:val="center"/>
        <w:rPr>
          <w:rFonts w:ascii="Arial" w:hAnsi="Arial"/>
          <w:b/>
          <w:sz w:val="32"/>
          <w:szCs w:val="32"/>
        </w:rPr>
      </w:pPr>
      <w:r w:rsidRPr="00441616">
        <w:rPr>
          <w:rFonts w:ascii="Arial" w:hAnsi="Arial"/>
          <w:b/>
          <w:sz w:val="32"/>
          <w:szCs w:val="32"/>
        </w:rPr>
        <w:t>Groupe</w:t>
      </w:r>
      <w:r w:rsidR="004C6F9C" w:rsidRPr="00441616">
        <w:rPr>
          <w:rFonts w:ascii="Arial" w:hAnsi="Arial"/>
          <w:b/>
          <w:sz w:val="32"/>
          <w:szCs w:val="32"/>
        </w:rPr>
        <w:t xml:space="preserve"> </w:t>
      </w:r>
      <w:r w:rsidR="00C138AA" w:rsidRPr="00441616">
        <w:rPr>
          <w:rFonts w:ascii="Arial" w:hAnsi="Arial"/>
          <w:b/>
          <w:sz w:val="32"/>
          <w:szCs w:val="32"/>
        </w:rPr>
        <w:t>de travail au sein de la commission réseaux</w:t>
      </w:r>
    </w:p>
    <w:p w:rsidR="00C138AA" w:rsidRPr="00441616" w:rsidRDefault="00C138AA" w:rsidP="00441616">
      <w:pPr>
        <w:jc w:val="center"/>
        <w:rPr>
          <w:rFonts w:ascii="Arial" w:hAnsi="Arial"/>
          <w:b/>
          <w:sz w:val="32"/>
          <w:szCs w:val="32"/>
        </w:rPr>
      </w:pPr>
    </w:p>
    <w:p w:rsidR="00C138AA" w:rsidRDefault="00C138AA">
      <w:pPr>
        <w:rPr>
          <w:rFonts w:ascii="Arial" w:hAnsi="Arial"/>
          <w:b/>
        </w:rPr>
      </w:pPr>
    </w:p>
    <w:p w:rsidR="00441616" w:rsidRPr="00441616" w:rsidRDefault="002F23C2" w:rsidP="002F23C2">
      <w:pPr>
        <w:rPr>
          <w:rFonts w:ascii="Arial" w:hAnsi="Arial"/>
          <w:b/>
          <w:color w:val="000000" w:themeColor="text1"/>
          <w:sz w:val="28"/>
        </w:rPr>
      </w:pPr>
      <w:r w:rsidRPr="002F23C2">
        <w:rPr>
          <w:rFonts w:ascii="Arial" w:hAnsi="Arial"/>
          <w:color w:val="000000" w:themeColor="text1"/>
          <w:sz w:val="28"/>
        </w:rPr>
        <w:t>Etaient présentes</w:t>
      </w:r>
      <w:r>
        <w:rPr>
          <w:rFonts w:ascii="Arial" w:hAnsi="Arial"/>
          <w:b/>
          <w:color w:val="000000" w:themeColor="text1"/>
          <w:sz w:val="28"/>
        </w:rPr>
        <w:t xml:space="preserve"> </w:t>
      </w:r>
      <w:proofErr w:type="spellStart"/>
      <w:r w:rsidR="00441616">
        <w:rPr>
          <w:rFonts w:ascii="Arial" w:hAnsi="Arial"/>
          <w:color w:val="000000" w:themeColor="text1"/>
        </w:rPr>
        <w:t>Dalia</w:t>
      </w:r>
      <w:proofErr w:type="spellEnd"/>
      <w:r w:rsidR="00441616">
        <w:rPr>
          <w:rFonts w:ascii="Arial" w:hAnsi="Arial"/>
          <w:color w:val="000000" w:themeColor="text1"/>
        </w:rPr>
        <w:t xml:space="preserve"> </w:t>
      </w:r>
      <w:proofErr w:type="spellStart"/>
      <w:r w:rsidR="00441616">
        <w:rPr>
          <w:rFonts w:ascii="Arial" w:hAnsi="Arial"/>
          <w:color w:val="000000" w:themeColor="text1"/>
        </w:rPr>
        <w:t>Murrieta</w:t>
      </w:r>
      <w:proofErr w:type="spellEnd"/>
      <w:r>
        <w:rPr>
          <w:rFonts w:ascii="Arial" w:hAnsi="Arial"/>
          <w:color w:val="000000" w:themeColor="text1"/>
        </w:rPr>
        <w:t xml:space="preserve"> </w:t>
      </w:r>
      <w:r w:rsidR="00441616">
        <w:rPr>
          <w:rFonts w:ascii="Arial" w:hAnsi="Arial"/>
          <w:color w:val="000000" w:themeColor="text1"/>
        </w:rPr>
        <w:t>(Equateur/ Amérique du Sud)</w:t>
      </w:r>
      <w:r>
        <w:rPr>
          <w:rFonts w:ascii="Arial" w:hAnsi="Arial"/>
          <w:color w:val="000000" w:themeColor="text1"/>
        </w:rPr>
        <w:t xml:space="preserve">, </w:t>
      </w:r>
      <w:r w:rsidR="00441616">
        <w:rPr>
          <w:rFonts w:ascii="Arial" w:hAnsi="Arial"/>
          <w:color w:val="000000" w:themeColor="text1"/>
        </w:rPr>
        <w:t xml:space="preserve">Hélène </w:t>
      </w:r>
      <w:proofErr w:type="spellStart"/>
      <w:r w:rsidR="00441616">
        <w:rPr>
          <w:rFonts w:ascii="Arial" w:hAnsi="Arial"/>
          <w:color w:val="000000" w:themeColor="text1"/>
        </w:rPr>
        <w:t>Bezille</w:t>
      </w:r>
      <w:proofErr w:type="spellEnd"/>
      <w:r w:rsidR="00441616">
        <w:rPr>
          <w:rFonts w:ascii="Arial" w:hAnsi="Arial"/>
          <w:color w:val="000000" w:themeColor="text1"/>
        </w:rPr>
        <w:t xml:space="preserve">, </w:t>
      </w:r>
      <w:r>
        <w:rPr>
          <w:rFonts w:ascii="Arial" w:hAnsi="Arial"/>
          <w:color w:val="000000" w:themeColor="text1"/>
        </w:rPr>
        <w:t>et FDB</w:t>
      </w:r>
    </w:p>
    <w:p w:rsidR="00441616" w:rsidRPr="00554A1F" w:rsidRDefault="00441616" w:rsidP="00441616">
      <w:pPr>
        <w:ind w:left="360"/>
        <w:rPr>
          <w:rFonts w:ascii="Arial" w:hAnsi="Arial"/>
          <w:b/>
          <w:color w:val="000000" w:themeColor="text1"/>
        </w:rPr>
      </w:pPr>
    </w:p>
    <w:p w:rsidR="008D3997" w:rsidRPr="00554A1F" w:rsidRDefault="002F23C2" w:rsidP="0047016A">
      <w:pPr>
        <w:rPr>
          <w:rFonts w:ascii="Arial" w:eastAsiaTheme="minorHAnsi" w:hAnsi="Arial" w:cs="Arial"/>
          <w:color w:val="343434"/>
          <w:szCs w:val="26"/>
          <w:lang w:eastAsia="en-US"/>
        </w:rPr>
      </w:pPr>
      <w:bookmarkStart w:id="0" w:name="_GoBack"/>
      <w:bookmarkEnd w:id="0"/>
      <w:r w:rsidRPr="00554A1F">
        <w:rPr>
          <w:rFonts w:ascii="Arial" w:eastAsiaTheme="minorHAnsi" w:hAnsi="Arial" w:cs="Arial"/>
          <w:color w:val="343434"/>
          <w:szCs w:val="26"/>
          <w:lang w:eastAsia="en-US"/>
        </w:rPr>
        <w:t>La réunion s’est déroulée autour de plusieurs propositions</w:t>
      </w:r>
      <w:r w:rsidR="008D3997" w:rsidRPr="00554A1F">
        <w:rPr>
          <w:rFonts w:ascii="Arial" w:eastAsiaTheme="minorHAnsi" w:hAnsi="Arial" w:cs="Arial"/>
          <w:color w:val="343434"/>
          <w:szCs w:val="26"/>
          <w:lang w:eastAsia="en-US"/>
        </w:rPr>
        <w:t xml:space="preserve">, </w:t>
      </w:r>
    </w:p>
    <w:p w:rsidR="008D3997" w:rsidRPr="00554A1F" w:rsidRDefault="00554A1F" w:rsidP="0047016A">
      <w:pPr>
        <w:rPr>
          <w:rFonts w:ascii="Arial" w:eastAsiaTheme="minorHAnsi" w:hAnsi="Arial" w:cs="Arial"/>
          <w:color w:val="343434"/>
          <w:szCs w:val="26"/>
          <w:lang w:eastAsia="en-US"/>
        </w:rPr>
      </w:pPr>
      <w:r w:rsidRPr="00554A1F">
        <w:rPr>
          <w:rFonts w:ascii="Arial" w:eastAsiaTheme="minorHAnsi" w:hAnsi="Arial" w:cs="Arial"/>
          <w:color w:val="343434"/>
          <w:szCs w:val="26"/>
          <w:lang w:eastAsia="en-US"/>
        </w:rPr>
        <w:t>la première a</w:t>
      </w:r>
      <w:r w:rsidR="008D3997" w:rsidRPr="00554A1F">
        <w:rPr>
          <w:rFonts w:ascii="Arial" w:eastAsiaTheme="minorHAnsi" w:hAnsi="Arial" w:cs="Arial"/>
          <w:color w:val="343434"/>
          <w:szCs w:val="26"/>
          <w:lang w:eastAsia="en-US"/>
        </w:rPr>
        <w:t xml:space="preserve"> été faite par </w:t>
      </w:r>
      <w:proofErr w:type="spellStart"/>
      <w:r w:rsidR="008D3997" w:rsidRPr="00554A1F">
        <w:rPr>
          <w:rFonts w:ascii="Arial" w:eastAsiaTheme="minorHAnsi" w:hAnsi="Arial" w:cs="Arial"/>
          <w:color w:val="343434"/>
          <w:szCs w:val="26"/>
          <w:lang w:eastAsia="en-US"/>
        </w:rPr>
        <w:t>Dalia</w:t>
      </w:r>
      <w:proofErr w:type="spellEnd"/>
      <w:r w:rsidR="008D3997" w:rsidRPr="00554A1F">
        <w:rPr>
          <w:rFonts w:ascii="Arial" w:eastAsiaTheme="minorHAnsi" w:hAnsi="Arial" w:cs="Arial"/>
          <w:color w:val="343434"/>
          <w:szCs w:val="26"/>
          <w:lang w:eastAsia="en-US"/>
        </w:rPr>
        <w:t xml:space="preserve"> </w:t>
      </w:r>
      <w:proofErr w:type="spellStart"/>
      <w:r w:rsidR="008D3997" w:rsidRPr="00554A1F">
        <w:rPr>
          <w:rFonts w:ascii="Arial" w:eastAsiaTheme="minorHAnsi" w:hAnsi="Arial" w:cs="Arial"/>
          <w:color w:val="343434"/>
          <w:szCs w:val="26"/>
          <w:lang w:eastAsia="en-US"/>
        </w:rPr>
        <w:t>Murietta</w:t>
      </w:r>
      <w:proofErr w:type="spellEnd"/>
      <w:r w:rsidR="008D3997" w:rsidRPr="00554A1F">
        <w:rPr>
          <w:rFonts w:ascii="Arial" w:eastAsiaTheme="minorHAnsi" w:hAnsi="Arial" w:cs="Arial"/>
          <w:color w:val="343434"/>
          <w:szCs w:val="26"/>
          <w:lang w:eastAsia="en-US"/>
        </w:rPr>
        <w:t xml:space="preserve"> qui nous a présenté </w:t>
      </w:r>
      <w:r w:rsidR="008D3997" w:rsidRPr="00554A1F">
        <w:rPr>
          <w:rFonts w:ascii="Arial" w:eastAsiaTheme="minorHAnsi" w:hAnsi="Arial" w:cs="Arial"/>
          <w:b/>
          <w:color w:val="343434"/>
          <w:szCs w:val="26"/>
          <w:lang w:eastAsia="en-US"/>
        </w:rPr>
        <w:t>le Comité Freud</w:t>
      </w:r>
      <w:r w:rsidR="008D3997" w:rsidRPr="00554A1F">
        <w:rPr>
          <w:rFonts w:ascii="Arial" w:eastAsiaTheme="minorHAnsi" w:hAnsi="Arial" w:cs="Arial"/>
          <w:color w:val="343434"/>
          <w:szCs w:val="26"/>
          <w:lang w:eastAsia="en-US"/>
        </w:rPr>
        <w:t>, structure soutenue par le ministère des Affaires Etrangères, qui a l’ambition de faire accéder l’œuvre de Freud au Patrimoine immatériel « Mémoire du Monde » régi par l’Unesco.</w:t>
      </w:r>
    </w:p>
    <w:p w:rsidR="00FE553C" w:rsidRPr="00554A1F" w:rsidRDefault="008D3997" w:rsidP="0047016A">
      <w:pPr>
        <w:rPr>
          <w:rFonts w:ascii="Arial" w:eastAsiaTheme="minorHAnsi" w:hAnsi="Arial" w:cs="Arial"/>
          <w:color w:val="343434"/>
          <w:szCs w:val="26"/>
          <w:lang w:eastAsia="en-US"/>
        </w:rPr>
      </w:pPr>
      <w:r w:rsidRPr="00554A1F">
        <w:rPr>
          <w:rFonts w:ascii="Arial" w:eastAsiaTheme="minorHAnsi" w:hAnsi="Arial" w:cs="Arial"/>
          <w:color w:val="343434"/>
          <w:szCs w:val="26"/>
          <w:lang w:eastAsia="en-US"/>
        </w:rPr>
        <w:t>Ce comité propose des colloques à l’échelle mondiale et le</w:t>
      </w:r>
      <w:r w:rsidR="00E45C83" w:rsidRPr="00554A1F">
        <w:rPr>
          <w:rFonts w:ascii="Arial" w:eastAsiaTheme="minorHAnsi" w:hAnsi="Arial" w:cs="Arial"/>
          <w:color w:val="343434"/>
          <w:szCs w:val="26"/>
          <w:lang w:eastAsia="en-US"/>
        </w:rPr>
        <w:t>s 3 personnes présentes du groupe ont</w:t>
      </w:r>
      <w:r w:rsidRPr="00554A1F">
        <w:rPr>
          <w:rFonts w:ascii="Arial" w:eastAsiaTheme="minorHAnsi" w:hAnsi="Arial" w:cs="Arial"/>
          <w:color w:val="343434"/>
          <w:szCs w:val="26"/>
          <w:lang w:eastAsia="en-US"/>
        </w:rPr>
        <w:t xml:space="preserve"> décidé d’y adhérer pour avoir toutes les informations </w:t>
      </w:r>
      <w:r w:rsidR="00FE553C" w:rsidRPr="00554A1F">
        <w:rPr>
          <w:rFonts w:ascii="Arial" w:eastAsiaTheme="minorHAnsi" w:hAnsi="Arial" w:cs="Arial"/>
          <w:color w:val="343434"/>
          <w:szCs w:val="26"/>
          <w:lang w:eastAsia="en-US"/>
        </w:rPr>
        <w:t xml:space="preserve">nécessaires </w:t>
      </w:r>
      <w:r w:rsidRPr="00554A1F">
        <w:rPr>
          <w:rFonts w:ascii="Arial" w:eastAsiaTheme="minorHAnsi" w:hAnsi="Arial" w:cs="Arial"/>
          <w:color w:val="343434"/>
          <w:szCs w:val="26"/>
          <w:lang w:eastAsia="en-US"/>
        </w:rPr>
        <w:t>pouvant nous amener à y participer le cas échéant.</w:t>
      </w:r>
    </w:p>
    <w:p w:rsidR="00FE553C" w:rsidRPr="00554A1F" w:rsidRDefault="00FE553C" w:rsidP="0047016A">
      <w:pPr>
        <w:rPr>
          <w:rFonts w:ascii="Arial" w:eastAsiaTheme="minorHAnsi" w:hAnsi="Arial" w:cs="Arial"/>
          <w:color w:val="343434"/>
          <w:szCs w:val="26"/>
          <w:lang w:eastAsia="en-US"/>
        </w:rPr>
      </w:pPr>
    </w:p>
    <w:p w:rsidR="00FE553C" w:rsidRDefault="00FE553C" w:rsidP="00FE553C">
      <w:pPr>
        <w:widowControl w:val="0"/>
        <w:autoSpaceDE w:val="0"/>
        <w:autoSpaceDN w:val="0"/>
        <w:adjustRightInd w:val="0"/>
        <w:rPr>
          <w:rFonts w:ascii="Arial" w:eastAsiaTheme="minorHAnsi" w:hAnsi="Arial" w:cs="Cambria"/>
          <w:szCs w:val="23"/>
          <w:lang w:eastAsia="en-US"/>
        </w:rPr>
      </w:pPr>
      <w:r w:rsidRPr="00554A1F">
        <w:rPr>
          <w:rFonts w:ascii="Arial" w:eastAsiaTheme="minorHAnsi" w:hAnsi="Arial" w:cs="Arial"/>
          <w:color w:val="343434"/>
          <w:szCs w:val="26"/>
          <w:lang w:eastAsia="en-US"/>
        </w:rPr>
        <w:t xml:space="preserve">L’autre venait de Monique </w:t>
      </w:r>
      <w:proofErr w:type="spellStart"/>
      <w:r w:rsidRPr="00554A1F">
        <w:rPr>
          <w:rFonts w:ascii="Arial" w:eastAsiaTheme="minorHAnsi" w:hAnsi="Arial" w:cs="Arial"/>
          <w:color w:val="343434"/>
          <w:szCs w:val="26"/>
          <w:lang w:eastAsia="en-US"/>
        </w:rPr>
        <w:t>Lafont</w:t>
      </w:r>
      <w:proofErr w:type="spellEnd"/>
      <w:r w:rsidRPr="00554A1F">
        <w:rPr>
          <w:rFonts w:ascii="Arial" w:eastAsiaTheme="minorHAnsi" w:hAnsi="Arial" w:cs="Arial"/>
          <w:color w:val="343434"/>
          <w:szCs w:val="26"/>
          <w:lang w:eastAsia="en-US"/>
        </w:rPr>
        <w:t xml:space="preserve"> qui nous a parlé d’un colloque sur  </w:t>
      </w:r>
      <w:r w:rsidRPr="00554A1F">
        <w:rPr>
          <w:rFonts w:ascii="Arial" w:eastAsiaTheme="minorHAnsi" w:hAnsi="Arial" w:cs="Arial"/>
          <w:b/>
          <w:color w:val="343434"/>
          <w:szCs w:val="26"/>
          <w:lang w:eastAsia="en-US"/>
        </w:rPr>
        <w:t>Les femmes au prisme de l’Art.</w:t>
      </w:r>
      <w:r w:rsidRPr="00FE553C">
        <w:rPr>
          <w:rFonts w:ascii="Arial" w:eastAsiaTheme="minorHAnsi" w:hAnsi="Arial" w:cs="Cambria"/>
          <w:szCs w:val="23"/>
          <w:lang w:eastAsia="en-US"/>
        </w:rPr>
        <w:t xml:space="preserve"> En effet la place des femme</w:t>
      </w:r>
      <w:r>
        <w:rPr>
          <w:rFonts w:ascii="Arial" w:eastAsiaTheme="minorHAnsi" w:hAnsi="Arial" w:cs="Cambria"/>
          <w:szCs w:val="23"/>
          <w:lang w:eastAsia="en-US"/>
        </w:rPr>
        <w:t>s dans le milieu de la culture évolue</w:t>
      </w:r>
      <w:r w:rsidRPr="00FE553C">
        <w:rPr>
          <w:rFonts w:ascii="Arial" w:eastAsiaTheme="minorHAnsi" w:hAnsi="Arial" w:cs="Cambria"/>
          <w:szCs w:val="23"/>
          <w:lang w:eastAsia="en-US"/>
        </w:rPr>
        <w:t>. Les femmes peuvent</w:t>
      </w:r>
      <w:r>
        <w:rPr>
          <w:rFonts w:ascii="Arial" w:eastAsiaTheme="minorHAnsi" w:hAnsi="Arial" w:cs="Cambria"/>
          <w:szCs w:val="23"/>
          <w:lang w:eastAsia="en-US"/>
        </w:rPr>
        <w:t xml:space="preserve"> ê</w:t>
      </w:r>
      <w:r w:rsidRPr="00FE553C">
        <w:rPr>
          <w:rFonts w:ascii="Arial" w:eastAsiaTheme="minorHAnsi" w:hAnsi="Arial" w:cs="Cambria"/>
          <w:szCs w:val="23"/>
          <w:lang w:eastAsia="en-US"/>
        </w:rPr>
        <w:t>tre reconnue</w:t>
      </w:r>
      <w:r>
        <w:rPr>
          <w:rFonts w:ascii="Arial" w:eastAsiaTheme="minorHAnsi" w:hAnsi="Arial" w:cs="Cambria"/>
          <w:szCs w:val="23"/>
          <w:lang w:eastAsia="en-US"/>
        </w:rPr>
        <w:t>s comme artistes a` part entière, sans être forcément reléguées</w:t>
      </w:r>
      <w:r w:rsidRPr="00FE553C">
        <w:rPr>
          <w:rFonts w:ascii="Arial" w:eastAsiaTheme="minorHAnsi" w:hAnsi="Arial" w:cs="Cambria"/>
          <w:szCs w:val="23"/>
          <w:lang w:eastAsia="en-US"/>
        </w:rPr>
        <w:t xml:space="preserve"> a` leur statut</w:t>
      </w:r>
      <w:r>
        <w:rPr>
          <w:rFonts w:ascii="Arial" w:eastAsiaTheme="minorHAnsi" w:hAnsi="Arial" w:cs="Cambria"/>
          <w:szCs w:val="23"/>
          <w:lang w:eastAsia="en-US"/>
        </w:rPr>
        <w:t xml:space="preserve"> </w:t>
      </w:r>
      <w:r w:rsidRPr="00FE553C">
        <w:rPr>
          <w:rFonts w:ascii="Arial" w:eastAsiaTheme="minorHAnsi" w:hAnsi="Arial" w:cs="Cambria"/>
          <w:szCs w:val="23"/>
          <w:lang w:eastAsia="en-US"/>
        </w:rPr>
        <w:t>de muse (</w:t>
      </w:r>
      <w:proofErr w:type="spellStart"/>
      <w:r w:rsidRPr="00FE553C">
        <w:rPr>
          <w:rFonts w:ascii="Arial" w:eastAsiaTheme="minorHAnsi" w:hAnsi="Arial" w:cs="Cambria"/>
          <w:szCs w:val="23"/>
          <w:lang w:eastAsia="en-US"/>
        </w:rPr>
        <w:t>cf</w:t>
      </w:r>
      <w:proofErr w:type="spellEnd"/>
      <w:r w:rsidRPr="00FE553C">
        <w:rPr>
          <w:rFonts w:ascii="Arial" w:eastAsiaTheme="minorHAnsi" w:hAnsi="Arial" w:cs="Cambria"/>
          <w:szCs w:val="23"/>
          <w:lang w:eastAsia="en-US"/>
        </w:rPr>
        <w:t xml:space="preserve"> Camille Claudel). </w:t>
      </w:r>
      <w:r>
        <w:rPr>
          <w:rFonts w:ascii="Arial" w:eastAsiaTheme="minorHAnsi" w:hAnsi="Arial" w:cs="Cambria"/>
          <w:szCs w:val="23"/>
          <w:lang w:eastAsia="en-US"/>
        </w:rPr>
        <w:t xml:space="preserve">Il serait bon de se </w:t>
      </w:r>
      <w:r w:rsidRPr="00FE553C">
        <w:rPr>
          <w:rFonts w:ascii="Arial" w:eastAsiaTheme="minorHAnsi" w:hAnsi="Arial" w:cs="Cambria"/>
          <w:szCs w:val="23"/>
          <w:lang w:eastAsia="en-US"/>
        </w:rPr>
        <w:t>poser la question des femmes dans les arts</w:t>
      </w:r>
      <w:r>
        <w:rPr>
          <w:rFonts w:ascii="Arial" w:eastAsiaTheme="minorHAnsi" w:hAnsi="Arial" w:cs="Cambria"/>
          <w:szCs w:val="23"/>
          <w:lang w:eastAsia="en-US"/>
        </w:rPr>
        <w:t>.</w:t>
      </w:r>
    </w:p>
    <w:p w:rsidR="00FE553C" w:rsidRDefault="00FE553C" w:rsidP="00FE553C">
      <w:pPr>
        <w:widowControl w:val="0"/>
        <w:autoSpaceDE w:val="0"/>
        <w:autoSpaceDN w:val="0"/>
        <w:adjustRightInd w:val="0"/>
        <w:rPr>
          <w:rFonts w:ascii="Arial" w:eastAsiaTheme="minorHAnsi" w:hAnsi="Arial" w:cs="Cambria"/>
          <w:szCs w:val="23"/>
          <w:lang w:eastAsia="en-US"/>
        </w:rPr>
      </w:pPr>
    </w:p>
    <w:p w:rsidR="00D50192" w:rsidRDefault="00FE553C" w:rsidP="00FE553C">
      <w:pPr>
        <w:widowControl w:val="0"/>
        <w:autoSpaceDE w:val="0"/>
        <w:autoSpaceDN w:val="0"/>
        <w:adjustRightInd w:val="0"/>
        <w:rPr>
          <w:rFonts w:ascii="Arial" w:eastAsiaTheme="minorHAnsi" w:hAnsi="Arial" w:cs="Cambria"/>
          <w:szCs w:val="23"/>
          <w:lang w:eastAsia="en-US"/>
        </w:rPr>
      </w:pPr>
      <w:r>
        <w:rPr>
          <w:rFonts w:ascii="Arial" w:eastAsiaTheme="minorHAnsi" w:hAnsi="Arial" w:cs="Cambria"/>
          <w:szCs w:val="23"/>
          <w:lang w:eastAsia="en-US"/>
        </w:rPr>
        <w:t>La troisième proposition</w:t>
      </w:r>
      <w:r w:rsidR="00D50192">
        <w:rPr>
          <w:rFonts w:ascii="Arial" w:eastAsiaTheme="minorHAnsi" w:hAnsi="Arial" w:cs="Cambria"/>
          <w:szCs w:val="23"/>
          <w:lang w:eastAsia="en-US"/>
        </w:rPr>
        <w:t xml:space="preserve"> portait sur le film </w:t>
      </w:r>
      <w:r w:rsidR="00D50192" w:rsidRPr="00B60864">
        <w:rPr>
          <w:rFonts w:ascii="Arial" w:eastAsiaTheme="minorHAnsi" w:hAnsi="Arial" w:cs="Cambria"/>
          <w:b/>
          <w:szCs w:val="23"/>
          <w:lang w:eastAsia="en-US"/>
        </w:rPr>
        <w:t>« Salma »</w:t>
      </w:r>
      <w:r w:rsidR="00D50192">
        <w:rPr>
          <w:rFonts w:ascii="Arial" w:eastAsiaTheme="minorHAnsi" w:hAnsi="Arial" w:cs="Cambria"/>
          <w:szCs w:val="23"/>
          <w:lang w:eastAsia="en-US"/>
        </w:rPr>
        <w:t xml:space="preserve"> qui raconte l’histoire d’une jeune indienne du Sud enfermée dès l’âge de 13 ans pour refus de se marier. C’est l’écriture qui l’a sauvée. Elle est devenue un des plus célèbres poètes </w:t>
      </w:r>
      <w:proofErr w:type="gramStart"/>
      <w:r w:rsidR="00D50192">
        <w:rPr>
          <w:rFonts w:ascii="Arial" w:eastAsiaTheme="minorHAnsi" w:hAnsi="Arial" w:cs="Cambria"/>
          <w:szCs w:val="23"/>
          <w:lang w:eastAsia="en-US"/>
        </w:rPr>
        <w:t>tamil</w:t>
      </w:r>
      <w:proofErr w:type="gramEnd"/>
      <w:r w:rsidR="00D50192">
        <w:rPr>
          <w:rFonts w:ascii="Arial" w:eastAsiaTheme="minorHAnsi" w:hAnsi="Arial" w:cs="Cambria"/>
          <w:szCs w:val="23"/>
          <w:lang w:eastAsia="en-US"/>
        </w:rPr>
        <w:t>.</w:t>
      </w:r>
    </w:p>
    <w:p w:rsidR="00D50192" w:rsidRDefault="00D50192" w:rsidP="00FE553C">
      <w:pPr>
        <w:widowControl w:val="0"/>
        <w:autoSpaceDE w:val="0"/>
        <w:autoSpaceDN w:val="0"/>
        <w:adjustRightInd w:val="0"/>
        <w:rPr>
          <w:rFonts w:ascii="Arial" w:eastAsiaTheme="minorHAnsi" w:hAnsi="Arial" w:cs="Cambria"/>
          <w:szCs w:val="23"/>
          <w:lang w:eastAsia="en-US"/>
        </w:rPr>
      </w:pPr>
    </w:p>
    <w:p w:rsidR="00E45C83" w:rsidRDefault="00D50192" w:rsidP="00FE553C">
      <w:pPr>
        <w:widowControl w:val="0"/>
        <w:autoSpaceDE w:val="0"/>
        <w:autoSpaceDN w:val="0"/>
        <w:adjustRightInd w:val="0"/>
        <w:rPr>
          <w:rFonts w:ascii="Arial" w:eastAsiaTheme="minorHAnsi" w:hAnsi="Arial" w:cs="Cambria"/>
          <w:szCs w:val="23"/>
          <w:lang w:eastAsia="en-US"/>
        </w:rPr>
      </w:pPr>
      <w:r>
        <w:rPr>
          <w:rFonts w:ascii="Arial" w:eastAsiaTheme="minorHAnsi" w:hAnsi="Arial" w:cs="Cambria"/>
          <w:szCs w:val="23"/>
          <w:lang w:eastAsia="en-US"/>
        </w:rPr>
        <w:t xml:space="preserve">Autre intérêt, pour le </w:t>
      </w:r>
      <w:r w:rsidRPr="00B60864">
        <w:rPr>
          <w:rFonts w:ascii="Arial" w:eastAsiaTheme="minorHAnsi" w:hAnsi="Arial" w:cs="Cambria"/>
          <w:b/>
          <w:szCs w:val="23"/>
          <w:lang w:eastAsia="en-US"/>
        </w:rPr>
        <w:t>livre « L’intelligen</w:t>
      </w:r>
      <w:r w:rsidR="00B60864" w:rsidRPr="00B60864">
        <w:rPr>
          <w:rFonts w:ascii="Arial" w:eastAsiaTheme="minorHAnsi" w:hAnsi="Arial" w:cs="Cambria"/>
          <w:b/>
          <w:szCs w:val="23"/>
          <w:lang w:eastAsia="en-US"/>
        </w:rPr>
        <w:t>ce interculturelle </w:t>
      </w:r>
      <w:r w:rsidR="00B60864">
        <w:rPr>
          <w:rFonts w:ascii="Arial" w:eastAsiaTheme="minorHAnsi" w:hAnsi="Arial" w:cs="Cambria"/>
          <w:szCs w:val="23"/>
          <w:lang w:eastAsia="en-US"/>
        </w:rPr>
        <w:t xml:space="preserve">» de Michel </w:t>
      </w:r>
      <w:proofErr w:type="spellStart"/>
      <w:r w:rsidR="00B60864">
        <w:rPr>
          <w:rFonts w:ascii="Arial" w:eastAsiaTheme="minorHAnsi" w:hAnsi="Arial" w:cs="Cambria"/>
          <w:szCs w:val="23"/>
          <w:lang w:eastAsia="en-US"/>
        </w:rPr>
        <w:t>S</w:t>
      </w:r>
      <w:r>
        <w:rPr>
          <w:rFonts w:ascii="Arial" w:eastAsiaTheme="minorHAnsi" w:hAnsi="Arial" w:cs="Cambria"/>
          <w:szCs w:val="23"/>
          <w:lang w:eastAsia="en-US"/>
        </w:rPr>
        <w:t>auquet</w:t>
      </w:r>
      <w:proofErr w:type="spellEnd"/>
      <w:r>
        <w:rPr>
          <w:rFonts w:ascii="Arial" w:eastAsiaTheme="minorHAnsi" w:hAnsi="Arial" w:cs="Cambria"/>
          <w:szCs w:val="23"/>
          <w:lang w:eastAsia="en-US"/>
        </w:rPr>
        <w:t xml:space="preserve"> et </w:t>
      </w:r>
      <w:r w:rsidR="00E45C83">
        <w:rPr>
          <w:rFonts w:ascii="Arial" w:eastAsiaTheme="minorHAnsi" w:hAnsi="Arial" w:cs="Cambria"/>
          <w:szCs w:val="23"/>
          <w:lang w:eastAsia="en-US"/>
        </w:rPr>
        <w:t xml:space="preserve">Martin </w:t>
      </w:r>
      <w:proofErr w:type="spellStart"/>
      <w:r w:rsidR="00E45C83">
        <w:rPr>
          <w:rFonts w:ascii="Arial" w:eastAsiaTheme="minorHAnsi" w:hAnsi="Arial" w:cs="Cambria"/>
          <w:szCs w:val="23"/>
          <w:lang w:eastAsia="en-US"/>
        </w:rPr>
        <w:t>Viélajus</w:t>
      </w:r>
      <w:proofErr w:type="spellEnd"/>
      <w:r w:rsidR="00B60864">
        <w:rPr>
          <w:rFonts w:ascii="Arial" w:eastAsiaTheme="minorHAnsi" w:hAnsi="Arial" w:cs="Cambria"/>
          <w:szCs w:val="23"/>
          <w:lang w:eastAsia="en-US"/>
        </w:rPr>
        <w:t>, publié aux éditions Charles Léopold Mayer</w:t>
      </w:r>
      <w:r w:rsidR="00E45C83">
        <w:rPr>
          <w:rFonts w:ascii="Arial" w:eastAsiaTheme="minorHAnsi" w:hAnsi="Arial" w:cs="Cambria"/>
          <w:szCs w:val="23"/>
          <w:lang w:eastAsia="en-US"/>
        </w:rPr>
        <w:t>. Parmi les thèmes à explorer, en écho au forum et au projet Erasmus+, on a repéré le chapitre 9 « Le masculin et le féminin. Genre et distinction des rôles. »</w:t>
      </w:r>
    </w:p>
    <w:p w:rsidR="00E45C83" w:rsidRDefault="00E45C83" w:rsidP="00FE553C">
      <w:pPr>
        <w:widowControl w:val="0"/>
        <w:autoSpaceDE w:val="0"/>
        <w:autoSpaceDN w:val="0"/>
        <w:adjustRightInd w:val="0"/>
        <w:rPr>
          <w:rFonts w:ascii="Arial" w:eastAsiaTheme="minorHAnsi" w:hAnsi="Arial" w:cs="Cambria"/>
          <w:szCs w:val="23"/>
          <w:lang w:eastAsia="en-US"/>
        </w:rPr>
      </w:pPr>
    </w:p>
    <w:p w:rsidR="00E45C83" w:rsidRDefault="00E45C83" w:rsidP="00FE553C">
      <w:pPr>
        <w:widowControl w:val="0"/>
        <w:autoSpaceDE w:val="0"/>
        <w:autoSpaceDN w:val="0"/>
        <w:adjustRightInd w:val="0"/>
        <w:rPr>
          <w:rFonts w:ascii="Arial" w:eastAsiaTheme="minorHAnsi" w:hAnsi="Arial" w:cs="Cambria"/>
          <w:szCs w:val="23"/>
          <w:lang w:eastAsia="en-US"/>
        </w:rPr>
      </w:pPr>
      <w:r>
        <w:rPr>
          <w:rFonts w:ascii="Arial" w:eastAsiaTheme="minorHAnsi" w:hAnsi="Arial" w:cs="Cambria"/>
          <w:szCs w:val="23"/>
          <w:lang w:eastAsia="en-US"/>
        </w:rPr>
        <w:t>Après avoir échangé des brins de muguet, l</w:t>
      </w:r>
      <w:r w:rsidR="00554A1F">
        <w:rPr>
          <w:rFonts w:ascii="Arial" w:eastAsiaTheme="minorHAnsi" w:hAnsi="Arial" w:cs="Cambria"/>
          <w:szCs w:val="23"/>
          <w:lang w:eastAsia="en-US"/>
        </w:rPr>
        <w:t>a réunion s’est poursuivie de m</w:t>
      </w:r>
      <w:r>
        <w:rPr>
          <w:rFonts w:ascii="Arial" w:eastAsiaTheme="minorHAnsi" w:hAnsi="Arial" w:cs="Cambria"/>
          <w:szCs w:val="23"/>
          <w:lang w:eastAsia="en-US"/>
        </w:rPr>
        <w:t>anière informelle.</w:t>
      </w:r>
    </w:p>
    <w:p w:rsidR="00FE553C" w:rsidRPr="00FE553C" w:rsidRDefault="00FE553C" w:rsidP="00FE553C">
      <w:pPr>
        <w:widowControl w:val="0"/>
        <w:autoSpaceDE w:val="0"/>
        <w:autoSpaceDN w:val="0"/>
        <w:adjustRightInd w:val="0"/>
        <w:rPr>
          <w:rFonts w:ascii="Arial" w:hAnsi="Arial"/>
          <w:b/>
          <w:color w:val="000000" w:themeColor="text1"/>
        </w:rPr>
      </w:pPr>
    </w:p>
    <w:p w:rsidR="00653D92" w:rsidRPr="00E45C83" w:rsidRDefault="00E45C83" w:rsidP="00FE553C">
      <w:pPr>
        <w:rPr>
          <w:rFonts w:ascii="Arial" w:hAnsi="Arial"/>
          <w:b/>
          <w:color w:val="0000FF"/>
        </w:rPr>
      </w:pPr>
      <w:r w:rsidRPr="00E45C83">
        <w:rPr>
          <w:rFonts w:ascii="Arial" w:hAnsi="Arial"/>
          <w:b/>
          <w:color w:val="0000FF"/>
        </w:rPr>
        <w:t>PROCHAINE REUNION  Jeudi 12 JUIN à 17 H  40 Rue des Blancs Manteaux</w:t>
      </w:r>
    </w:p>
    <w:sectPr w:rsidR="00653D92" w:rsidRPr="00E45C83" w:rsidSect="00FD7B87">
      <w:footerReference w:type="even" r:id="rId8"/>
      <w:footerReference w:type="default" r:id="rId9"/>
      <w:pgSz w:w="12240" w:h="15840"/>
      <w:pgMar w:top="1417" w:right="1417" w:bottom="1417" w:left="1417" w:gutter="0"/>
      <w:noEndnote/>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50192" w:rsidRDefault="00D50192">
      <w:r>
        <w:separator/>
      </w:r>
    </w:p>
  </w:endnote>
  <w:endnote w:type="continuationSeparator" w:id="1">
    <w:p w:rsidR="00D50192" w:rsidRDefault="00D50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0192" w:rsidRDefault="00DF4621" w:rsidP="00D4603C">
    <w:pPr>
      <w:pStyle w:val="Pieddepage"/>
      <w:framePr w:wrap="around" w:vAnchor="text" w:hAnchor="margin" w:xAlign="right" w:y="1"/>
      <w:rPr>
        <w:rStyle w:val="Numrodepage"/>
      </w:rPr>
    </w:pPr>
    <w:r>
      <w:rPr>
        <w:rStyle w:val="Numrodepage"/>
      </w:rPr>
      <w:fldChar w:fldCharType="begin"/>
    </w:r>
    <w:r w:rsidR="00D50192">
      <w:rPr>
        <w:rStyle w:val="Numrodepage"/>
      </w:rPr>
      <w:instrText xml:space="preserve">PAGE  </w:instrText>
    </w:r>
    <w:r>
      <w:rPr>
        <w:rStyle w:val="Numrodepage"/>
      </w:rPr>
      <w:fldChar w:fldCharType="end"/>
    </w:r>
  </w:p>
  <w:p w:rsidR="00D50192" w:rsidRDefault="00D50192" w:rsidP="00311F13">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0192" w:rsidRDefault="00DF4621" w:rsidP="00D4603C">
    <w:pPr>
      <w:pStyle w:val="Pieddepage"/>
      <w:framePr w:wrap="around" w:vAnchor="text" w:hAnchor="margin" w:xAlign="right" w:y="1"/>
      <w:rPr>
        <w:rStyle w:val="Numrodepage"/>
      </w:rPr>
    </w:pPr>
    <w:r>
      <w:rPr>
        <w:rStyle w:val="Numrodepage"/>
      </w:rPr>
      <w:fldChar w:fldCharType="begin"/>
    </w:r>
    <w:r w:rsidR="00D50192">
      <w:rPr>
        <w:rStyle w:val="Numrodepage"/>
      </w:rPr>
      <w:instrText xml:space="preserve">PAGE  </w:instrText>
    </w:r>
    <w:r>
      <w:rPr>
        <w:rStyle w:val="Numrodepage"/>
      </w:rPr>
      <w:fldChar w:fldCharType="separate"/>
    </w:r>
    <w:r w:rsidR="00554A1F">
      <w:rPr>
        <w:rStyle w:val="Numrodepage"/>
        <w:noProof/>
      </w:rPr>
      <w:t>1</w:t>
    </w:r>
    <w:r>
      <w:rPr>
        <w:rStyle w:val="Numrodepage"/>
      </w:rPr>
      <w:fldChar w:fldCharType="end"/>
    </w:r>
  </w:p>
  <w:p w:rsidR="00D50192" w:rsidRDefault="00D50192" w:rsidP="00311F13">
    <w:pPr>
      <w:pStyle w:val="Pieddepage"/>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50192" w:rsidRDefault="00D50192">
      <w:r>
        <w:separator/>
      </w:r>
    </w:p>
  </w:footnote>
  <w:footnote w:type="continuationSeparator" w:id="1">
    <w:p w:rsidR="00D50192" w:rsidRDefault="00D50192">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951CE4"/>
    <w:multiLevelType w:val="hybridMultilevel"/>
    <w:tmpl w:val="BCD02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541C10"/>
    <w:multiLevelType w:val="hybridMultilevel"/>
    <w:tmpl w:val="8EF6FEB6"/>
    <w:lvl w:ilvl="0" w:tplc="5128F764">
      <w:start w:val="2"/>
      <w:numFmt w:val="decimal"/>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DD459B"/>
    <w:multiLevelType w:val="hybridMultilevel"/>
    <w:tmpl w:val="10F61D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842514"/>
    <w:multiLevelType w:val="hybridMultilevel"/>
    <w:tmpl w:val="EA5EBE78"/>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1852FB"/>
    <w:multiLevelType w:val="hybridMultilevel"/>
    <w:tmpl w:val="A9BAD034"/>
    <w:lvl w:ilvl="0" w:tplc="A0B27A06">
      <w:start w:val="2"/>
      <w:numFmt w:val="bullet"/>
      <w:lvlText w:val="-"/>
      <w:lvlJc w:val="left"/>
      <w:pPr>
        <w:ind w:left="1080" w:hanging="360"/>
      </w:pPr>
      <w:rPr>
        <w:rFonts w:ascii="Arial" w:eastAsia="Times New Roman" w:hAnsi="Arial" w:cs="Cambria" w:hint="default"/>
      </w:rPr>
    </w:lvl>
    <w:lvl w:ilvl="1" w:tplc="040C0003" w:tentative="1">
      <w:start w:val="1"/>
      <w:numFmt w:val="bullet"/>
      <w:lvlText w:val="o"/>
      <w:lvlJc w:val="left"/>
      <w:pPr>
        <w:ind w:left="1800" w:hanging="360"/>
      </w:pPr>
      <w:rPr>
        <w:rFonts w:ascii="Courier New" w:hAnsi="Courier New" w:cs="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4F74617"/>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247C1C"/>
    <w:multiLevelType w:val="hybridMultilevel"/>
    <w:tmpl w:val="8FA646C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EC460D4"/>
    <w:multiLevelType w:val="hybridMultilevel"/>
    <w:tmpl w:val="EB7A2F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F1914CF"/>
    <w:multiLevelType w:val="hybridMultilevel"/>
    <w:tmpl w:val="E51E6EE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46B34D9"/>
    <w:multiLevelType w:val="hybridMultilevel"/>
    <w:tmpl w:val="1CF2F5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D97FEF"/>
    <w:multiLevelType w:val="hybridMultilevel"/>
    <w:tmpl w:val="8654D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8150BD"/>
    <w:multiLevelType w:val="hybridMultilevel"/>
    <w:tmpl w:val="F7CE2C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0E5330"/>
    <w:multiLevelType w:val="hybridMultilevel"/>
    <w:tmpl w:val="E48097E2"/>
    <w:lvl w:ilvl="0" w:tplc="82EAC9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9365D27"/>
    <w:multiLevelType w:val="hybridMultilevel"/>
    <w:tmpl w:val="B240C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5D2B64"/>
    <w:multiLevelType w:val="hybridMultilevel"/>
    <w:tmpl w:val="A508BCA4"/>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9B30DF"/>
    <w:multiLevelType w:val="hybridMultilevel"/>
    <w:tmpl w:val="9236A5B0"/>
    <w:lvl w:ilvl="0" w:tplc="0A909C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5CA0B16"/>
    <w:multiLevelType w:val="hybridMultilevel"/>
    <w:tmpl w:val="E3806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6"/>
  </w:num>
  <w:num w:numId="5">
    <w:abstractNumId w:val="10"/>
  </w:num>
  <w:num w:numId="6">
    <w:abstractNumId w:val="21"/>
  </w:num>
  <w:num w:numId="7">
    <w:abstractNumId w:val="8"/>
  </w:num>
  <w:num w:numId="8">
    <w:abstractNumId w:val="17"/>
  </w:num>
  <w:num w:numId="9">
    <w:abstractNumId w:val="13"/>
  </w:num>
  <w:num w:numId="10">
    <w:abstractNumId w:val="14"/>
  </w:num>
  <w:num w:numId="11">
    <w:abstractNumId w:val="4"/>
  </w:num>
  <w:num w:numId="12">
    <w:abstractNumId w:val="6"/>
  </w:num>
  <w:num w:numId="13">
    <w:abstractNumId w:val="19"/>
  </w:num>
  <w:num w:numId="14">
    <w:abstractNumId w:val="20"/>
  </w:num>
  <w:num w:numId="15">
    <w:abstractNumId w:val="15"/>
  </w:num>
  <w:num w:numId="16">
    <w:abstractNumId w:val="7"/>
  </w:num>
  <w:num w:numId="17">
    <w:abstractNumId w:val="5"/>
  </w:num>
  <w:num w:numId="18">
    <w:abstractNumId w:val="12"/>
  </w:num>
  <w:num w:numId="19">
    <w:abstractNumId w:val="3"/>
  </w:num>
  <w:num w:numId="20">
    <w:abstractNumId w:val="9"/>
  </w:num>
  <w:num w:numId="21">
    <w:abstractNumId w:val="11"/>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A04ADD"/>
    <w:rsid w:val="0002189E"/>
    <w:rsid w:val="00035557"/>
    <w:rsid w:val="000720F8"/>
    <w:rsid w:val="00085A3B"/>
    <w:rsid w:val="000A5504"/>
    <w:rsid w:val="000D7012"/>
    <w:rsid w:val="001B36AC"/>
    <w:rsid w:val="001B73FD"/>
    <w:rsid w:val="001D7C46"/>
    <w:rsid w:val="00225501"/>
    <w:rsid w:val="00292635"/>
    <w:rsid w:val="002F23C2"/>
    <w:rsid w:val="00311F13"/>
    <w:rsid w:val="00327CB6"/>
    <w:rsid w:val="00373E9C"/>
    <w:rsid w:val="003A4A1F"/>
    <w:rsid w:val="00441616"/>
    <w:rsid w:val="0047016A"/>
    <w:rsid w:val="004C6F9C"/>
    <w:rsid w:val="00551C5F"/>
    <w:rsid w:val="00551F6F"/>
    <w:rsid w:val="00554A1F"/>
    <w:rsid w:val="005758DB"/>
    <w:rsid w:val="005A5051"/>
    <w:rsid w:val="005C3C29"/>
    <w:rsid w:val="005D712C"/>
    <w:rsid w:val="00611026"/>
    <w:rsid w:val="00653D92"/>
    <w:rsid w:val="006569FD"/>
    <w:rsid w:val="00673ACC"/>
    <w:rsid w:val="006B24A9"/>
    <w:rsid w:val="007009CE"/>
    <w:rsid w:val="00712B87"/>
    <w:rsid w:val="007262BE"/>
    <w:rsid w:val="007A13CF"/>
    <w:rsid w:val="007B1AEF"/>
    <w:rsid w:val="007D1832"/>
    <w:rsid w:val="008113C1"/>
    <w:rsid w:val="00811F89"/>
    <w:rsid w:val="00812F9D"/>
    <w:rsid w:val="00881E0E"/>
    <w:rsid w:val="008D3132"/>
    <w:rsid w:val="008D3997"/>
    <w:rsid w:val="008E617E"/>
    <w:rsid w:val="00936F68"/>
    <w:rsid w:val="00970D6C"/>
    <w:rsid w:val="009E4E6B"/>
    <w:rsid w:val="00A04ADD"/>
    <w:rsid w:val="00A36120"/>
    <w:rsid w:val="00A538D8"/>
    <w:rsid w:val="00AB5224"/>
    <w:rsid w:val="00B01A6F"/>
    <w:rsid w:val="00B10EFD"/>
    <w:rsid w:val="00B15E38"/>
    <w:rsid w:val="00B427A8"/>
    <w:rsid w:val="00B55024"/>
    <w:rsid w:val="00B60864"/>
    <w:rsid w:val="00BA2919"/>
    <w:rsid w:val="00BE42AE"/>
    <w:rsid w:val="00C037FA"/>
    <w:rsid w:val="00C10E99"/>
    <w:rsid w:val="00C113CC"/>
    <w:rsid w:val="00C138AA"/>
    <w:rsid w:val="00C300B0"/>
    <w:rsid w:val="00C6339A"/>
    <w:rsid w:val="00C7225D"/>
    <w:rsid w:val="00D05708"/>
    <w:rsid w:val="00D4603C"/>
    <w:rsid w:val="00D50192"/>
    <w:rsid w:val="00DF4621"/>
    <w:rsid w:val="00E021CA"/>
    <w:rsid w:val="00E45C83"/>
    <w:rsid w:val="00E55023"/>
    <w:rsid w:val="00E87884"/>
    <w:rsid w:val="00EB377D"/>
    <w:rsid w:val="00ED4550"/>
    <w:rsid w:val="00F30BA8"/>
    <w:rsid w:val="00F85024"/>
    <w:rsid w:val="00F85A28"/>
    <w:rsid w:val="00FA1B98"/>
    <w:rsid w:val="00FD7B87"/>
    <w:rsid w:val="00FE553C"/>
  </w:rsids>
  <m:mathPr>
    <m:mathFont m:val="Impact"/>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Marquenotebasdepage">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 w:type="paragraph" w:styleId="Pieddepage">
    <w:name w:val="footer"/>
    <w:basedOn w:val="Normal"/>
    <w:link w:val="PieddepageCar"/>
    <w:uiPriority w:val="99"/>
    <w:unhideWhenUsed/>
    <w:rsid w:val="00311F13"/>
    <w:pPr>
      <w:tabs>
        <w:tab w:val="center" w:pos="4536"/>
        <w:tab w:val="right" w:pos="9072"/>
      </w:tabs>
    </w:pPr>
  </w:style>
  <w:style w:type="character" w:customStyle="1" w:styleId="PieddepageCar">
    <w:name w:val="Pied de page Car"/>
    <w:basedOn w:val="Policepardfaut"/>
    <w:link w:val="Pieddepage"/>
    <w:uiPriority w:val="99"/>
    <w:rsid w:val="00311F13"/>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311F13"/>
  </w:style>
  <w:style w:type="paragraph" w:styleId="Textedebulles">
    <w:name w:val="Balloon Text"/>
    <w:basedOn w:val="Normal"/>
    <w:link w:val="TextedebullesCar"/>
    <w:uiPriority w:val="99"/>
    <w:semiHidden/>
    <w:unhideWhenUsed/>
    <w:rsid w:val="00441616"/>
    <w:rPr>
      <w:rFonts w:ascii="Lucida Grande" w:hAnsi="Lucida Grande"/>
      <w:sz w:val="18"/>
      <w:szCs w:val="18"/>
    </w:rPr>
  </w:style>
  <w:style w:type="character" w:customStyle="1" w:styleId="TextedebullesCar">
    <w:name w:val="Texte de bulles Car"/>
    <w:basedOn w:val="Policepardfaut"/>
    <w:link w:val="Textedebulles"/>
    <w:uiPriority w:val="99"/>
    <w:semiHidden/>
    <w:rsid w:val="00441616"/>
    <w:rPr>
      <w:rFonts w:ascii="Lucida Grande" w:eastAsia="Times New Roman" w:hAnsi="Lucida Grande" w:cs="Times New Roman"/>
      <w:sz w:val="18"/>
      <w:szCs w:val="18"/>
      <w:lang w:eastAsia="fr-FR"/>
    </w:rPr>
  </w:style>
  <w:style w:type="paragraph" w:styleId="Textebrut">
    <w:name w:val="Plain Text"/>
    <w:basedOn w:val="Normal"/>
    <w:link w:val="TextebrutCar"/>
    <w:rsid w:val="0047016A"/>
    <w:rPr>
      <w:rFonts w:ascii="Courier New" w:hAnsi="Courier New" w:cs="Courier New"/>
      <w:sz w:val="20"/>
      <w:szCs w:val="20"/>
    </w:rPr>
  </w:style>
  <w:style w:type="character" w:customStyle="1" w:styleId="TextebrutCar">
    <w:name w:val="Texte brut Car"/>
    <w:basedOn w:val="Policepardfaut"/>
    <w:link w:val="Textebrut"/>
    <w:rsid w:val="0047016A"/>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277</Words>
  <Characters>1580</Characters>
  <Application>Microsoft Word 12.1.0</Application>
  <DocSecurity>0</DocSecurity>
  <Lines>13</Lines>
  <Paragraphs>3</Paragraphs>
  <ScaleCrop>false</ScaleCrop>
  <Company>ENST</Company>
  <LinksUpToDate>false</LinksUpToDate>
  <CharactersWithSpaces>1940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Dax</dc:creator>
  <cp:keywords/>
  <cp:lastModifiedBy>Philippe Dax</cp:lastModifiedBy>
  <cp:revision>53</cp:revision>
  <dcterms:created xsi:type="dcterms:W3CDTF">2013-03-04T14:49:00Z</dcterms:created>
  <dcterms:modified xsi:type="dcterms:W3CDTF">2014-05-10T07:18:00Z</dcterms:modified>
</cp:coreProperties>
</file>